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430"/>
        <w:gridCol w:w="5970"/>
        <w:tblGridChange w:id="0">
          <w:tblGrid>
            <w:gridCol w:w="2805"/>
            <w:gridCol w:w="2430"/>
            <w:gridCol w:w="59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17.11.2020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“Культура Древнего Рима”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https://youtu.be/ysBmnm9SU5g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Диктант. Петь оба голоса. Один играет, второй - петь.</w:t>
            </w:r>
          </w:p>
          <w:p w:rsidR="00000000" w:rsidDel="00000000" w:rsidP="00000000" w:rsidRDefault="00000000" w:rsidRPr="00000000" w14:paraId="0000001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Островский: стр.20, упр. №6 на терции;</w:t>
            </w:r>
          </w:p>
          <w:p w:rsidR="00000000" w:rsidDel="00000000" w:rsidP="00000000" w:rsidRDefault="00000000" w:rsidRPr="00000000" w14:paraId="0000001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№3 и №4 со словами.</w:t>
            </w:r>
          </w:p>
          <w:p w:rsidR="00000000" w:rsidDel="00000000" w:rsidP="00000000" w:rsidRDefault="00000000" w:rsidRPr="00000000" w14:paraId="0000001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Берак:  №56;  играть и петь гаммы ля минора.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lri0plr1hnq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строем на месте и в движении. Прочитать материал, используя интернет-ресурсы.</w:t>
            </w:r>
          </w:p>
          <w:p w:rsidR="00000000" w:rsidDel="00000000" w:rsidP="00000000" w:rsidRDefault="00000000" w:rsidRPr="00000000" w14:paraId="0000001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iucgijj6nhr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Хвостенко. Задачи и упражнения по элементарной теории музыки. Тема “Интервалы”. Упражнения на фортепиано №№9, 10. Страницы уточнить у сокурсников. 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Великие Географические открытия, Реформация и эпоха Возрождения.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 в начале XXв. повторить.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5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Выполнить задания про пропажу собаки (можете своё придумать, похожее), про загадки, про формулы. Остальные задания - по желанию.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https://mega-talant.com/biblioteka/prakticheskaya-rab..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Решить любые 6 задач из документа, там 3 темы(цилиндр, конус, сфера). 2 уровня сложности. Задачи выбираете сами, на разные темы. </w:t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Всего надо решить 6 задач.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стихотворения Н.Гумилёва, А.Ахматовой, И.Северянина.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Химическая безопасность: действия населения при угрозе отравления ХОВ (химически опасными веществами).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Готовимся к экзамену: строим на ф-но и поём тритоны с разрешением, главные септаккорды (Д7,VII7 и SII7) с обращениями и разрешением в тональности.Сольфеджировать №№650, 651.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теме: “Психологическая готовность к школе старших дошкольников”.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  <w:p w:rsidR="00000000" w:rsidDel="00000000" w:rsidP="00000000" w:rsidRDefault="00000000" w:rsidRPr="00000000" w14:paraId="0000004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99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статью, выполнить задания, написанные в конце.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https://drive.google.com/drive/folders/1ILnq92bCchE1G6O4J9-_hiCKfB0Tv7Ci?usp=sharing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Долг по заданию на 17.10.20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645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1A51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drive/folders/1ILnq92bCchE1G6O4J9-_hiCKfB0Tv7Ci?usp=sharing" TargetMode="External"/><Relationship Id="rId10" Type="http://schemas.openxmlformats.org/officeDocument/2006/relationships/hyperlink" Target="https://vk.com/away.php?utf=1&amp;to=https%3A%2F%2Fmega-talant.com%2Fbiblioteka%2Fprakticheskaya-rabota-1-formatirovanie-i-redaktirovanie-teksta-87958.html" TargetMode="Externa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outu.be%2FysBmnm9SU5g&amp;cc_key=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m930WJekrkz/1yqmjar2XD9RuA==">AMUW2mVy3u7vA61KZwUIsfmxkzg18rWJfXRHBEy/i4zVh4PYlpQQEBe+Rzm8kovD+zBl4zsiG/alAAbS8Y/aXo5mEo9Qoc0+P1NELxLLPLeg0cQwOgjXv4tZglBZgzui9JyT4o8ibKriVzE/1uplCFCk8qDSkDWg6A==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